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rPr>
        <mc:AlternateContent>
          <mc:Choice Requires="wpg">
            <w:drawing>
              <wp:anchor allowOverlap="1" behindDoc="0" distB="0" distT="0" distL="114300" distR="114300" hidden="0" layoutInCell="1" locked="0" relativeHeight="0" simplePos="0">
                <wp:simplePos x="0" y="0"/>
                <wp:positionH relativeFrom="page">
                  <wp:posOffset>1781175</wp:posOffset>
                </wp:positionH>
                <wp:positionV relativeFrom="page">
                  <wp:posOffset>676275</wp:posOffset>
                </wp:positionV>
                <wp:extent cx="4175932" cy="1347788"/>
                <wp:effectExtent b="0" l="0" r="0" t="0"/>
                <wp:wrapNone/>
                <wp:docPr id="2" name=""/>
                <a:graphic>
                  <a:graphicData uri="http://schemas.microsoft.com/office/word/2010/wordprocessingShape">
                    <wps:wsp>
                      <wps:cNvSpPr/>
                      <wps:cNvPr id="3" name="Shape 3"/>
                      <wps:spPr>
                        <a:xfrm>
                          <a:off x="3321938" y="3132300"/>
                          <a:ext cx="4048125" cy="1295400"/>
                        </a:xfrm>
                        <a:prstGeom prst="horizontalScroll">
                          <a:avLst>
                            <a:gd fmla="val 12500" name="adj"/>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1781175</wp:posOffset>
                </wp:positionH>
                <wp:positionV relativeFrom="page">
                  <wp:posOffset>676275</wp:posOffset>
                </wp:positionV>
                <wp:extent cx="4175932" cy="1347788"/>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175932" cy="1347788"/>
                        </a:xfrm>
                        <a:prstGeom prst="rect"/>
                        <a:ln/>
                      </pic:spPr>
                    </pic:pic>
                  </a:graphicData>
                </a:graphic>
              </wp:anchor>
            </w:drawing>
          </mc:Fallback>
        </mc:AlternateContent>
      </w:r>
      <w:r w:rsidDel="00000000" w:rsidR="00000000" w:rsidRPr="00000000">
        <w:rPr>
          <w:rFonts w:ascii="Gentium Basic" w:cs="Gentium Basic" w:eastAsia="Gentium Basic" w:hAnsi="Gentium Basic"/>
          <w:rtl w:val="0"/>
        </w:rPr>
        <w:t xml:space="preserve">9</w: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superscript"/>
          <w:rtl w:val="0"/>
        </w:rPr>
        <w:t xml:space="preserve">th</w: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Grade Honors English</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Mrs. Murphy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Email: </w:t>
      </w:r>
      <w:hyperlink r:id="rId7">
        <w:r w:rsidDel="00000000" w:rsidR="00000000" w:rsidRPr="00000000">
          <w:rPr>
            <w:rFonts w:ascii="Gentium Basic" w:cs="Gentium Basic" w:eastAsia="Gentium Basic" w:hAnsi="Gentium Basic"/>
            <w:b w:val="0"/>
            <w:i w:val="0"/>
            <w:smallCaps w:val="0"/>
            <w:strike w:val="0"/>
            <w:color w:val="0563c1"/>
            <w:sz w:val="22"/>
            <w:szCs w:val="22"/>
            <w:u w:val="single"/>
            <w:shd w:fill="auto" w:val="clear"/>
            <w:vertAlign w:val="baseline"/>
            <w:rtl w:val="0"/>
          </w:rPr>
          <w:t xml:space="preserve">jmurphy1@saugerties.k12.ny.us</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Website: </w:t>
      </w:r>
      <w:hyperlink r:id="rId8">
        <w:r w:rsidDel="00000000" w:rsidR="00000000" w:rsidRPr="00000000">
          <w:rPr>
            <w:rFonts w:ascii="Gentium Basic" w:cs="Gentium Basic" w:eastAsia="Gentium Basic" w:hAnsi="Gentium Basic"/>
            <w:b w:val="0"/>
            <w:i w:val="0"/>
            <w:smallCaps w:val="0"/>
            <w:strike w:val="0"/>
            <w:color w:val="0563c1"/>
            <w:sz w:val="22"/>
            <w:szCs w:val="22"/>
            <w:u w:val="single"/>
            <w:shd w:fill="auto" w:val="clear"/>
            <w:vertAlign w:val="baseline"/>
            <w:rtl w:val="0"/>
          </w:rPr>
          <w:t xml:space="preserve">http://www.saugerties.k12.ny.us</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School Phone Number: 845/247-6</w:t>
      </w:r>
      <w:r w:rsidDel="00000000" w:rsidR="00000000" w:rsidRPr="00000000">
        <w:rPr>
          <w:rFonts w:ascii="Gentium Basic" w:cs="Gentium Basic" w:eastAsia="Gentium Basic" w:hAnsi="Gentium Basic"/>
          <w:rtl w:val="0"/>
        </w:rPr>
        <w:t xml:space="preserve">561</w: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x </w:t>
      </w:r>
      <w:r w:rsidDel="00000000" w:rsidR="00000000" w:rsidRPr="00000000">
        <w:rPr>
          <w:rFonts w:ascii="Gentium Basic" w:cs="Gentium Basic" w:eastAsia="Gentium Basic" w:hAnsi="Gentium Basic"/>
          <w:rtl w:val="0"/>
        </w:rPr>
        <w:t xml:space="preserve">3115</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single"/>
          <w:shd w:fill="auto" w:val="clear"/>
          <w:vertAlign w:val="baseline"/>
          <w:rtl w:val="0"/>
        </w:rPr>
        <w:t xml:space="preserve">Required Materials</w: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(excluding materials needed for quarterly projects)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3-Ring binder to be used for English class ONLY</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Ten dividers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Composition Notebook for journaling (not spiral-bound, please)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Loose leaf paper</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Pens (any color but red)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ntium Basic" w:cs="Gentium Basic" w:eastAsia="Gentium Basic" w:hAnsi="Gentium Basic"/>
          <w:b w:val="1"/>
          <w:i w:val="0"/>
          <w:smallCaps w:val="0"/>
          <w:strike w:val="0"/>
          <w:color w:val="000000"/>
          <w:sz w:val="22"/>
          <w:szCs w:val="22"/>
          <w:u w:val="singl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single"/>
          <w:shd w:fill="auto" w:val="clear"/>
          <w:vertAlign w:val="baseline"/>
          <w:rtl w:val="0"/>
        </w:rPr>
        <w:t xml:space="preserve">Recommended Materials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Highlighters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USB flash drive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0</wp:posOffset>
                </wp:positionV>
                <wp:extent cx="1717675" cy="460375"/>
                <wp:effectExtent b="0" l="0" r="0" t="0"/>
                <wp:wrapNone/>
                <wp:docPr id="1" name=""/>
                <a:graphic>
                  <a:graphicData uri="http://schemas.microsoft.com/office/word/2010/wordprocessingShape">
                    <wps:wsp>
                      <wps:cNvSpPr/>
                      <wps:cNvPr id="2" name="Shape 2"/>
                      <wps:spPr>
                        <a:xfrm>
                          <a:off x="4493513" y="3556163"/>
                          <a:ext cx="1704975" cy="447675"/>
                        </a:xfrm>
                        <a:prstGeom prst="horizontalScroll">
                          <a:avLst>
                            <a:gd fmla="val 12500" name="adj"/>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0</wp:posOffset>
                </wp:positionV>
                <wp:extent cx="1717675" cy="46037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17675" cy="460375"/>
                        </a:xfrm>
                        <a:prstGeom prst="rect"/>
                        <a:ln/>
                      </pic:spPr>
                    </pic:pic>
                  </a:graphicData>
                </a:graphic>
              </wp:anchor>
            </w:drawing>
          </mc:Fallback>
        </mc:AlternateConten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Course Description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Reading and Literature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t xml:space="preserve">Focusing on a study of literary genres, students will read, view and interpret texts from a variety of authors, subjects and perspectives. They will make critical and analytical judgments about what they read and make connections between conclusions they draw and others’ beliefs. In an attempt to connect literature to their lives, students will recognize the relevance of literature to personal events and situations. They will keep a “reader’s journal” in order to document these recognitions.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Writing</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t xml:space="preserve">Students will produce narratives, poems, persuasive essays and short stories; in addition to their reader’s journals. Students will practice timed writings and continue to use the stages of the writing process to develop short-answer responses, 4-square essays and writings to demonstrate an understanding of tone, point-of-view, style, organization, author’s purpose and audience. Students will continue to use research and technology to support reading and writing.</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Conventions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t xml:space="preserve">Students will increase their knowledge of the conventions of language in reading, writing, speaking and listening. They will demonstrate their control of the rules of English, focusing on the correct use of paragraphing, phrases and the mechanics of punctuation. Sentence construction and usage will continue to be a focus for ninth graders. They will apply their knowledge of conventions of format when producing creative writing, persuasive writing and informational writing pieces.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Listening/Speaking/Viewing</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t xml:space="preserve">Students will continue to develop their critical-listening skills. Through presentations and interactions with the teacher and other students, they will apply effective speaking techniques in small and large group settings. The viewing standards will enable students to develop media literacy skills through the careful examination and comparison of films, videos and stage versions of written works.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16"/>
          <w:szCs w:val="16"/>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r>
      <w:r w:rsidDel="00000000" w:rsidR="00000000" w:rsidRPr="00000000">
        <w:rPr>
          <w:rFonts w:ascii="Gentium Basic" w:cs="Gentium Basic" w:eastAsia="Gentium Basic" w:hAnsi="Gentium Basic"/>
          <w:b w:val="0"/>
          <w:i w:val="0"/>
          <w:smallCaps w:val="0"/>
          <w:strike w:val="0"/>
          <w:color w:val="000000"/>
          <w:sz w:val="16"/>
          <w:szCs w:val="16"/>
          <w:u w:val="none"/>
          <w:shd w:fill="auto" w:val="clear"/>
          <w:vertAlign w:val="baseline"/>
          <w:rtl w:val="0"/>
        </w:rPr>
        <w:t xml:space="preserve">*All reading selections and writing assignments are designed to address the student learning described in the course description. For a more detailed description of the Common Core Curriculum, tests and modules, you may access </w:t>
      </w:r>
      <w:hyperlink r:id="rId10">
        <w:r w:rsidDel="00000000" w:rsidR="00000000" w:rsidRPr="00000000">
          <w:rPr>
            <w:rFonts w:ascii="Gentium Basic" w:cs="Gentium Basic" w:eastAsia="Gentium Basic" w:hAnsi="Gentium Basic"/>
            <w:b w:val="0"/>
            <w:i w:val="0"/>
            <w:smallCaps w:val="0"/>
            <w:strike w:val="0"/>
            <w:color w:val="0563c1"/>
            <w:sz w:val="16"/>
            <w:szCs w:val="16"/>
            <w:u w:val="single"/>
            <w:shd w:fill="auto" w:val="clear"/>
            <w:vertAlign w:val="baseline"/>
            <w:rtl w:val="0"/>
          </w:rPr>
          <w:t xml:space="preserve">https://engageny.org/</w:t>
        </w:r>
      </w:hyperlink>
      <w:r w:rsidDel="00000000" w:rsidR="00000000" w:rsidRPr="00000000">
        <w:rPr>
          <w:rFonts w:ascii="Gentium Basic" w:cs="Gentium Basic" w:eastAsia="Gentium Basic" w:hAnsi="Gentium Basic"/>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rPr>
        <mc:AlternateContent>
          <mc:Choice Requires="wpg">
            <w:drawing>
              <wp:anchor allowOverlap="1" behindDoc="0" distB="0" distT="0" distL="114300" distR="114300" hidden="0" layoutInCell="1" locked="0" relativeHeight="0" simplePos="0">
                <wp:simplePos x="0" y="0"/>
                <wp:positionH relativeFrom="page">
                  <wp:posOffset>2843213</wp:posOffset>
                </wp:positionH>
                <wp:positionV relativeFrom="page">
                  <wp:posOffset>838200</wp:posOffset>
                </wp:positionV>
                <wp:extent cx="2089150" cy="307975"/>
                <wp:effectExtent b="0" l="0" r="0" t="0"/>
                <wp:wrapNone/>
                <wp:docPr id="3" name=""/>
                <a:graphic>
                  <a:graphicData uri="http://schemas.microsoft.com/office/word/2010/wordprocessingShape">
                    <wps:wsp>
                      <wps:cNvSpPr/>
                      <wps:cNvPr id="4" name="Shape 4"/>
                      <wps:spPr>
                        <a:xfrm>
                          <a:off x="4307775" y="3632363"/>
                          <a:ext cx="2076450" cy="295275"/>
                        </a:xfrm>
                        <a:prstGeom prst="horizontalScroll">
                          <a:avLst>
                            <a:gd fmla="val 12500" name="adj"/>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2843213</wp:posOffset>
                </wp:positionH>
                <wp:positionV relativeFrom="page">
                  <wp:posOffset>838200</wp:posOffset>
                </wp:positionV>
                <wp:extent cx="2089150" cy="30797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89150" cy="307975"/>
                        </a:xfrm>
                        <a:prstGeom prst="rect"/>
                        <a:ln/>
                      </pic:spPr>
                    </pic:pic>
                  </a:graphicData>
                </a:graphic>
              </wp:anchor>
            </w:drawing>
          </mc:Fallback>
        </mc:AlternateConten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Classroom Policies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Gentium Basic" w:cs="Gentium Basic" w:eastAsia="Gentium Basic" w:hAnsi="Gentium Basic"/>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You are accountable for everything in this syllabus and in the SHS Student Handbook. This includes, but is not limited to, leaving electronic devices and hats outside the classroom. Failure to do so may result in your forfeiture of the item until end of day or a parent conference, depending on the circumstance.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Absences and Make-up Work</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t xml:space="preserve">It is your responsibility to complete all work within the prescribed time. Students have the number of days absent to make up missed work (i.e. one day absent provides for one day to complete missed work and/or to arrange a time for make-up quizzes or tests. </w:t>
      </w: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FAILURE TO COMPLETE AN ASSIGNMENT WITHIN THIS TIMEFRAME WILL RESULT IN A ZERO FOR THE ASSIGNMENT.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Please refer to the class </w:t>
      </w: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website “Calendar-Current Assignments”</w: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section to review what you’ve missed and print or copy any applicable tasks.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If that is not possible during your absence, please see the </w:t>
      </w: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“Missed Work” shelf</w: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immediately upon your return.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Finally, see me to </w:t>
      </w: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make up exams and/or quizzes</w: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singl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single"/>
          <w:shd w:fill="auto" w:val="clear"/>
          <w:vertAlign w:val="baseline"/>
          <w:rtl w:val="0"/>
        </w:rPr>
        <w:t xml:space="preserve">Failure to make up missed work will result in a zero for the assignment. This will be strictly enforced.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SHS English Department Plagiarism Statement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t xml:space="preserve">Plagiarism is the use of another’s words or ideas and the presentation of them as though they are entirely one’s own. Acts of plagiarism include, but are not limited to: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Using words or ideas from a published source without proper documentation;</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Using the work of another (i.e. copying another student’s homework, essay or project, etc.);</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Using excessive editing suggestions of another student, teacher, parent or paid editor;</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Using an assignment that was previously handed in for another task or teacher.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singl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single"/>
          <w:shd w:fill="auto" w:val="clear"/>
          <w:vertAlign w:val="baseline"/>
          <w:rtl w:val="0"/>
        </w:rPr>
        <w:t xml:space="preserve">Plagiarism on any assignment, test, quiz, project or written task will result in a zero for the assignment </w:t>
      </w:r>
    </w:p>
    <w:p w:rsidR="00000000" w:rsidDel="00000000" w:rsidP="00000000" w:rsidRDefault="00000000" w:rsidRPr="00000000" w14:paraId="00000039">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single"/>
          <w:shd w:fill="auto" w:val="clear"/>
          <w:vertAlign w:val="baseline"/>
          <w:rtl w:val="0"/>
        </w:rPr>
        <w:t xml:space="preserve">and a behavior referral to the assistant principal</w:t>
      </w: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highlight w:val="yellow"/>
          <w:u w:val="none"/>
          <w:vertAlign w:val="baseline"/>
        </w:rPr>
      </w:pPr>
      <w:r w:rsidDel="00000000" w:rsidR="00000000" w:rsidRPr="00000000">
        <w:rPr>
          <w:rFonts w:ascii="Gentium Basic" w:cs="Gentium Basic" w:eastAsia="Gentium Basic" w:hAnsi="Gentium Basic"/>
          <w:b w:val="1"/>
          <w:i w:val="0"/>
          <w:smallCaps w:val="0"/>
          <w:strike w:val="0"/>
          <w:color w:val="000000"/>
          <w:sz w:val="22"/>
          <w:szCs w:val="22"/>
          <w:highlight w:val="yellow"/>
          <w:u w:val="none"/>
          <w:vertAlign w:val="baseline"/>
          <w:rtl w:val="0"/>
        </w:rPr>
        <w:t xml:space="preserve">Unless directly stipulated by me, COLLABORATION ON WRITTEN WORK IS NOT ACCEPTABLE.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After reading over this information with your grown-up, please sign, have him/her sign and detach and return the bottom portion of this page to Mrs. Murphy.</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144145</wp:posOffset>
            </wp:positionV>
            <wp:extent cx="509016" cy="45720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rot="10800000">
                      <a:off x="0" y="0"/>
                      <a:ext cx="509016" cy="457200"/>
                    </a:xfrm>
                    <a:prstGeom prst="rect"/>
                    <a:ln/>
                  </pic:spPr>
                </pic:pic>
              </a:graphicData>
            </a:graphic>
          </wp:anchor>
        </w:drawing>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Gentium Basic" w:cs="Gentium Basic" w:eastAsia="Gentium Basic" w:hAnsi="Gentium Basic"/>
          <w:b w:val="1"/>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2"/>
          <w:szCs w:val="22"/>
          <w:u w:val="none"/>
          <w:shd w:fill="auto" w:val="clear"/>
          <w:vertAlign w:val="baseline"/>
          <w:rtl w:val="0"/>
        </w:rPr>
        <w:t xml:space="preserve">Special Note to Parents and Guardians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ab/>
        <w:t xml:space="preserve">After reading the above syllabus, please contact me directly by emailing </w:t>
      </w:r>
      <w:hyperlink r:id="rId13">
        <w:r w:rsidDel="00000000" w:rsidR="00000000" w:rsidRPr="00000000">
          <w:rPr>
            <w:rFonts w:ascii="Gentium Basic" w:cs="Gentium Basic" w:eastAsia="Gentium Basic" w:hAnsi="Gentium Basic"/>
            <w:b w:val="0"/>
            <w:i w:val="0"/>
            <w:smallCaps w:val="0"/>
            <w:strike w:val="0"/>
            <w:color w:val="0563c1"/>
            <w:sz w:val="22"/>
            <w:szCs w:val="22"/>
            <w:u w:val="single"/>
            <w:shd w:fill="auto" w:val="clear"/>
            <w:vertAlign w:val="baseline"/>
            <w:rtl w:val="0"/>
          </w:rPr>
          <w:t xml:space="preserve">jmurphy1@saugerties.k12.ny.us</w:t>
        </w:r>
      </w:hyperlink>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if you have any concerns or questions. Also, please provide the necessary information below. Thank you for your concern and support. Here’s to a great year!</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“I have read and understand the course description and classroom policies.”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_________________________________________</w:t>
        <w:tab/>
        <w:tab/>
        <w:t xml:space="preserve">________________________________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Student’s Name/Signature</w:t>
        <w:tab/>
        <w:tab/>
        <w:tab/>
        <w:tab/>
        <w:t xml:space="preserve">Guardian’s Email Address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_________________________________________</w:t>
        <w:tab/>
        <w:tab/>
        <w:t xml:space="preserve">________________________________</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Guardian’s Name/Signature</w:t>
        <w:tab/>
        <w:tab/>
        <w:tab/>
        <w:tab/>
        <w:t xml:space="preserve">Guardian’s Phone number/text (Y/N)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Gentium Bas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engageny.org/" TargetMode="External"/><Relationship Id="rId13" Type="http://schemas.openxmlformats.org/officeDocument/2006/relationships/hyperlink" Target="mailto:jmurphy@saugerties.k12.ny.us"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jmurphy@saugerties.k12.ny.us" TargetMode="External"/><Relationship Id="rId8" Type="http://schemas.openxmlformats.org/officeDocument/2006/relationships/hyperlink" Target="http://www.saugerties.k12.ny.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ntiumBasic-regular.ttf"/><Relationship Id="rId2" Type="http://schemas.openxmlformats.org/officeDocument/2006/relationships/font" Target="fonts/GentiumBasic-bold.ttf"/><Relationship Id="rId3" Type="http://schemas.openxmlformats.org/officeDocument/2006/relationships/font" Target="fonts/GentiumBasic-italic.ttf"/><Relationship Id="rId4"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